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FE" w:rsidRDefault="00B62EA5" w:rsidP="00DE0E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Solar Cells with </w:t>
      </w:r>
      <w:r w:rsidR="00F72A7C">
        <w:rPr>
          <w:rFonts w:ascii="Times New Roman" w:hAnsi="Times New Roman" w:cs="Times New Roman"/>
          <w:b/>
          <w:sz w:val="24"/>
          <w:szCs w:val="24"/>
        </w:rPr>
        <w:t xml:space="preserve">Bilayer </w:t>
      </w:r>
      <w:proofErr w:type="spellStart"/>
      <w:r w:rsidR="00F72A7C">
        <w:rPr>
          <w:rFonts w:ascii="Times New Roman" w:hAnsi="Times New Roman" w:cs="Times New Roman"/>
          <w:b/>
          <w:sz w:val="24"/>
          <w:szCs w:val="24"/>
        </w:rPr>
        <w:t>CdTeS</w:t>
      </w:r>
      <w:r w:rsidR="00A945E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A945E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945EC">
        <w:rPr>
          <w:rFonts w:ascii="Times New Roman" w:hAnsi="Times New Roman" w:cs="Times New Roman"/>
          <w:b/>
          <w:sz w:val="24"/>
          <w:szCs w:val="24"/>
        </w:rPr>
        <w:t>CdTe</w:t>
      </w:r>
      <w:proofErr w:type="spellEnd"/>
      <w:r w:rsidR="00A945EC">
        <w:rPr>
          <w:rFonts w:ascii="Times New Roman" w:hAnsi="Times New Roman" w:cs="Times New Roman"/>
          <w:b/>
          <w:sz w:val="24"/>
          <w:szCs w:val="24"/>
        </w:rPr>
        <w:t xml:space="preserve"> Absorbers</w:t>
      </w:r>
    </w:p>
    <w:p w:rsidR="00DE0EE6" w:rsidRDefault="00DE0EE6" w:rsidP="00DE0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Sites</w:t>
      </w:r>
      <w:r w:rsidR="00A945EC">
        <w:rPr>
          <w:rFonts w:ascii="Times New Roman" w:hAnsi="Times New Roman" w:cs="Times New Roman"/>
          <w:sz w:val="24"/>
          <w:szCs w:val="24"/>
        </w:rPr>
        <w:t xml:space="preserve">, </w:t>
      </w:r>
      <w:r w:rsidR="00047661">
        <w:rPr>
          <w:rFonts w:ascii="Times New Roman" w:hAnsi="Times New Roman" w:cs="Times New Roman"/>
          <w:sz w:val="24"/>
          <w:szCs w:val="24"/>
        </w:rPr>
        <w:t>Colorado State University, Fort Collins, CO 80523 USA</w:t>
      </w:r>
    </w:p>
    <w:p w:rsidR="00047661" w:rsidRDefault="00047661" w:rsidP="00DE0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7661" w:rsidRPr="00961674" w:rsidRDefault="00B62EA5" w:rsidP="000476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highest-efficiency thin-film</w:t>
      </w:r>
      <w:r w:rsidR="00B47F0A">
        <w:rPr>
          <w:rFonts w:ascii="Times New Roman" w:hAnsi="Times New Roman" w:cs="Times New Roman"/>
          <w:sz w:val="24"/>
          <w:szCs w:val="24"/>
        </w:rPr>
        <w:t>, polycrystalline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solar cells </w:t>
      </w:r>
      <w:r w:rsidR="002F7764">
        <w:rPr>
          <w:rFonts w:ascii="Times New Roman" w:hAnsi="Times New Roman" w:cs="Times New Roman"/>
          <w:sz w:val="24"/>
          <w:szCs w:val="24"/>
        </w:rPr>
        <w:t xml:space="preserve">at both the First Solar </w:t>
      </w:r>
      <w:proofErr w:type="gramStart"/>
      <w:r w:rsidR="002F7764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="002F7764">
        <w:rPr>
          <w:rFonts w:ascii="Times New Roman" w:hAnsi="Times New Roman" w:cs="Times New Roman"/>
          <w:sz w:val="24"/>
          <w:szCs w:val="24"/>
        </w:rPr>
        <w:t xml:space="preserve"> </w:t>
      </w:r>
      <w:r w:rsidR="00B47F0A">
        <w:rPr>
          <w:rFonts w:ascii="Times New Roman" w:hAnsi="Times New Roman" w:cs="Times New Roman"/>
          <w:sz w:val="24"/>
          <w:szCs w:val="24"/>
        </w:rPr>
        <w:t xml:space="preserve">(22.1%) </w:t>
      </w:r>
      <w:r w:rsidR="002F7764">
        <w:rPr>
          <w:rFonts w:ascii="Times New Roman" w:hAnsi="Times New Roman" w:cs="Times New Roman"/>
          <w:sz w:val="24"/>
          <w:szCs w:val="24"/>
        </w:rPr>
        <w:t xml:space="preserve">and </w:t>
      </w:r>
      <w:r w:rsidR="00125471">
        <w:rPr>
          <w:rFonts w:ascii="Times New Roman" w:hAnsi="Times New Roman" w:cs="Times New Roman"/>
          <w:sz w:val="24"/>
          <w:szCs w:val="24"/>
        </w:rPr>
        <w:t>at Colorado State</w:t>
      </w:r>
      <w:r w:rsidR="00B47F0A">
        <w:rPr>
          <w:rFonts w:ascii="Times New Roman" w:hAnsi="Times New Roman" w:cs="Times New Roman"/>
          <w:sz w:val="24"/>
          <w:szCs w:val="24"/>
        </w:rPr>
        <w:t xml:space="preserve"> (19.1%)</w:t>
      </w:r>
      <w:r w:rsidR="002F7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incorporated a layer of Cd</w:t>
      </w:r>
      <w:r w:rsidRPr="00B62EA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between the em</w:t>
      </w:r>
      <w:r w:rsidR="002F7764">
        <w:rPr>
          <w:rFonts w:ascii="Times New Roman" w:hAnsi="Times New Roman" w:cs="Times New Roman"/>
          <w:sz w:val="24"/>
          <w:szCs w:val="24"/>
        </w:rPr>
        <w:t>itter an</w:t>
      </w:r>
      <w:r w:rsidR="00482BDE">
        <w:rPr>
          <w:rFonts w:ascii="Times New Roman" w:hAnsi="Times New Roman" w:cs="Times New Roman"/>
          <w:sz w:val="24"/>
          <w:szCs w:val="24"/>
        </w:rPr>
        <w:t xml:space="preserve">d </w:t>
      </w:r>
      <w:r w:rsidR="00796D21">
        <w:rPr>
          <w:rFonts w:ascii="Times New Roman" w:hAnsi="Times New Roman" w:cs="Times New Roman"/>
          <w:sz w:val="24"/>
          <w:szCs w:val="24"/>
        </w:rPr>
        <w:t>standard</w:t>
      </w:r>
      <w:r w:rsidR="002F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64">
        <w:rPr>
          <w:rFonts w:ascii="Times New Roman" w:hAnsi="Times New Roman" w:cs="Times New Roman"/>
          <w:sz w:val="24"/>
          <w:szCs w:val="24"/>
        </w:rPr>
        <w:t>CdTe</w:t>
      </w:r>
      <w:proofErr w:type="spellEnd"/>
      <w:r w:rsidR="00796D21">
        <w:rPr>
          <w:rFonts w:ascii="Times New Roman" w:hAnsi="Times New Roman" w:cs="Times New Roman"/>
          <w:sz w:val="24"/>
          <w:szCs w:val="24"/>
        </w:rPr>
        <w:t xml:space="preserve"> layer.  </w:t>
      </w:r>
      <w:r w:rsidR="00C6176E">
        <w:rPr>
          <w:rFonts w:ascii="Times New Roman" w:hAnsi="Times New Roman" w:cs="Times New Roman"/>
          <w:sz w:val="24"/>
          <w:szCs w:val="24"/>
        </w:rPr>
        <w:t>Th</w:t>
      </w:r>
      <w:r w:rsidR="00796D21">
        <w:rPr>
          <w:rFonts w:ascii="Times New Roman" w:hAnsi="Times New Roman" w:cs="Times New Roman"/>
          <w:sz w:val="24"/>
          <w:szCs w:val="24"/>
        </w:rPr>
        <w:t>e added</w:t>
      </w:r>
      <w:r w:rsidR="002F7764">
        <w:rPr>
          <w:rFonts w:ascii="Times New Roman" w:hAnsi="Times New Roman" w:cs="Times New Roman"/>
          <w:sz w:val="24"/>
          <w:szCs w:val="24"/>
        </w:rPr>
        <w:t xml:space="preserve"> layer has </w:t>
      </w:r>
      <w:r w:rsidR="00A945EC">
        <w:rPr>
          <w:rFonts w:ascii="Times New Roman" w:hAnsi="Times New Roman" w:cs="Times New Roman"/>
          <w:sz w:val="24"/>
          <w:szCs w:val="24"/>
        </w:rPr>
        <w:t>generally been thick enough (0.5-1.0</w:t>
      </w:r>
      <w:r w:rsidR="002F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64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2F7764">
        <w:rPr>
          <w:rFonts w:ascii="Times New Roman" w:hAnsi="Times New Roman" w:cs="Times New Roman"/>
          <w:sz w:val="24"/>
          <w:szCs w:val="24"/>
        </w:rPr>
        <w:t xml:space="preserve">) that most of the photons contributing to the photocurrent are absorbed </w:t>
      </w:r>
      <w:r w:rsidR="00482BDE">
        <w:rPr>
          <w:rFonts w:ascii="Times New Roman" w:hAnsi="Times New Roman" w:cs="Times New Roman"/>
          <w:sz w:val="24"/>
          <w:szCs w:val="24"/>
        </w:rPr>
        <w:t>with</w:t>
      </w:r>
      <w:r w:rsidR="002F7764">
        <w:rPr>
          <w:rFonts w:ascii="Times New Roman" w:hAnsi="Times New Roman" w:cs="Times New Roman"/>
          <w:sz w:val="24"/>
          <w:szCs w:val="24"/>
        </w:rPr>
        <w:t xml:space="preserve">in it.  </w:t>
      </w:r>
      <w:r>
        <w:rPr>
          <w:rFonts w:ascii="Times New Roman" w:hAnsi="Times New Roman" w:cs="Times New Roman"/>
          <w:sz w:val="24"/>
          <w:szCs w:val="24"/>
        </w:rPr>
        <w:t>Because of the</w:t>
      </w:r>
      <w:r w:rsidR="00047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bowing parameter for Cd</w:t>
      </w:r>
      <w:r w:rsidRPr="00B62EA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alloys, </w:t>
      </w:r>
      <w:r w:rsidR="002F7764">
        <w:rPr>
          <w:rFonts w:ascii="Times New Roman" w:hAnsi="Times New Roman" w:cs="Times New Roman"/>
          <w:sz w:val="24"/>
          <w:szCs w:val="24"/>
        </w:rPr>
        <w:t>there is</w:t>
      </w:r>
      <w:r>
        <w:rPr>
          <w:rFonts w:ascii="Times New Roman" w:hAnsi="Times New Roman" w:cs="Times New Roman"/>
          <w:sz w:val="24"/>
          <w:szCs w:val="24"/>
        </w:rPr>
        <w:t xml:space="preserve"> a band</w:t>
      </w:r>
      <w:r w:rsidR="002F77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gap</w:t>
      </w:r>
      <w:r w:rsidR="002F7764">
        <w:rPr>
          <w:rFonts w:ascii="Times New Roman" w:hAnsi="Times New Roman" w:cs="Times New Roman"/>
          <w:sz w:val="24"/>
          <w:szCs w:val="24"/>
        </w:rPr>
        <w:t xml:space="preserve"> reduction of</w:t>
      </w:r>
      <w:r>
        <w:rPr>
          <w:rFonts w:ascii="Times New Roman" w:hAnsi="Times New Roman" w:cs="Times New Roman"/>
          <w:sz w:val="24"/>
          <w:szCs w:val="24"/>
        </w:rPr>
        <w:t xml:space="preserve"> approximately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764">
        <w:rPr>
          <w:rFonts w:ascii="Times New Roman" w:hAnsi="Times New Roman" w:cs="Times New Roman"/>
          <w:sz w:val="24"/>
          <w:szCs w:val="24"/>
        </w:rPr>
        <w:t>from that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a range of x </w:t>
      </w:r>
      <w:r w:rsidR="002F7764">
        <w:rPr>
          <w:rFonts w:ascii="Times New Roman" w:hAnsi="Times New Roman" w:cs="Times New Roman"/>
          <w:sz w:val="24"/>
          <w:szCs w:val="24"/>
        </w:rPr>
        <w:t>from roughly 0.2 to</w:t>
      </w:r>
      <w:r>
        <w:rPr>
          <w:rFonts w:ascii="Times New Roman" w:hAnsi="Times New Roman" w:cs="Times New Roman"/>
          <w:sz w:val="24"/>
          <w:szCs w:val="24"/>
        </w:rPr>
        <w:t xml:space="preserve"> 0.4.  </w:t>
      </w:r>
      <w:r w:rsidR="00961674">
        <w:rPr>
          <w:rFonts w:ascii="Times New Roman" w:hAnsi="Times New Roman" w:cs="Times New Roman"/>
          <w:sz w:val="24"/>
          <w:szCs w:val="24"/>
        </w:rPr>
        <w:t xml:space="preserve">The smaller band gap </w:t>
      </w:r>
      <w:r w:rsidR="00125471">
        <w:rPr>
          <w:rFonts w:ascii="Times New Roman" w:hAnsi="Times New Roman" w:cs="Times New Roman"/>
          <w:sz w:val="24"/>
          <w:szCs w:val="24"/>
        </w:rPr>
        <w:t>typically increases</w:t>
      </w:r>
      <w:r w:rsidR="00961674">
        <w:rPr>
          <w:rFonts w:ascii="Times New Roman" w:hAnsi="Times New Roman" w:cs="Times New Roman"/>
          <w:sz w:val="24"/>
          <w:szCs w:val="24"/>
        </w:rPr>
        <w:t xml:space="preserve"> the cell current </w:t>
      </w:r>
      <w:proofErr w:type="gramStart"/>
      <w:r w:rsidR="00961674">
        <w:rPr>
          <w:rFonts w:ascii="Times New Roman" w:hAnsi="Times New Roman" w:cs="Times New Roman"/>
          <w:sz w:val="24"/>
          <w:szCs w:val="24"/>
        </w:rPr>
        <w:t>by about 3 mA/cm</w:t>
      </w:r>
      <w:r w:rsidR="00961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674">
        <w:rPr>
          <w:rFonts w:ascii="Times New Roman" w:hAnsi="Times New Roman" w:cs="Times New Roman"/>
          <w:sz w:val="24"/>
          <w:szCs w:val="24"/>
        </w:rPr>
        <w:t xml:space="preserve"> </w:t>
      </w:r>
      <w:r w:rsidR="00AB4B09">
        <w:rPr>
          <w:rFonts w:ascii="Times New Roman" w:hAnsi="Times New Roman" w:cs="Times New Roman"/>
          <w:sz w:val="24"/>
          <w:szCs w:val="24"/>
        </w:rPr>
        <w:t>with little or no decrease in</w:t>
      </w:r>
      <w:r w:rsidR="00961674">
        <w:rPr>
          <w:rFonts w:ascii="Times New Roman" w:hAnsi="Times New Roman" w:cs="Times New Roman"/>
          <w:sz w:val="24"/>
          <w:szCs w:val="24"/>
        </w:rPr>
        <w:t xml:space="preserve"> voltag</w:t>
      </w:r>
      <w:r w:rsidR="00AB4B0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61674">
        <w:rPr>
          <w:rFonts w:ascii="Times New Roman" w:hAnsi="Times New Roman" w:cs="Times New Roman"/>
          <w:sz w:val="24"/>
          <w:szCs w:val="24"/>
        </w:rPr>
        <w:t>.  Hence, when other factors are unchanged, there is a 100-mV decrea</w:t>
      </w:r>
      <w:r w:rsidR="00B47F0A">
        <w:rPr>
          <w:rFonts w:ascii="Times New Roman" w:hAnsi="Times New Roman" w:cs="Times New Roman"/>
          <w:sz w:val="24"/>
          <w:szCs w:val="24"/>
        </w:rPr>
        <w:t>se in the voltage deficit and a corresponding</w:t>
      </w:r>
      <w:r w:rsidR="00961674">
        <w:rPr>
          <w:rFonts w:ascii="Times New Roman" w:hAnsi="Times New Roman" w:cs="Times New Roman"/>
          <w:sz w:val="24"/>
          <w:szCs w:val="24"/>
        </w:rPr>
        <w:t xml:space="preserve"> increase in efficiency of about 2% absolute.  </w:t>
      </w:r>
      <w:r w:rsidR="0063048F" w:rsidRPr="0063048F">
        <w:rPr>
          <w:rFonts w:ascii="Times New Roman" w:hAnsi="Times New Roman" w:cs="Times New Roman"/>
          <w:sz w:val="24"/>
          <w:szCs w:val="24"/>
        </w:rPr>
        <w:t xml:space="preserve">There </w:t>
      </w:r>
      <w:r w:rsidR="0063048F">
        <w:rPr>
          <w:rFonts w:ascii="Times New Roman" w:hAnsi="Times New Roman" w:cs="Times New Roman"/>
          <w:sz w:val="24"/>
          <w:szCs w:val="24"/>
        </w:rPr>
        <w:t xml:space="preserve">are </w:t>
      </w:r>
      <w:r w:rsidR="00125471">
        <w:rPr>
          <w:rFonts w:ascii="Times New Roman" w:hAnsi="Times New Roman" w:cs="Times New Roman"/>
          <w:sz w:val="24"/>
          <w:szCs w:val="24"/>
        </w:rPr>
        <w:t>various</w:t>
      </w:r>
      <w:r w:rsidR="0063048F">
        <w:rPr>
          <w:rFonts w:ascii="Times New Roman" w:hAnsi="Times New Roman" w:cs="Times New Roman"/>
          <w:sz w:val="24"/>
          <w:szCs w:val="24"/>
        </w:rPr>
        <w:t xml:space="preserve"> </w:t>
      </w:r>
      <w:r w:rsidR="0063048F" w:rsidRPr="0063048F">
        <w:rPr>
          <w:rFonts w:ascii="Times New Roman" w:hAnsi="Times New Roman" w:cs="Times New Roman"/>
          <w:sz w:val="24"/>
          <w:szCs w:val="24"/>
        </w:rPr>
        <w:t>way</w:t>
      </w:r>
      <w:r w:rsidR="0063048F">
        <w:rPr>
          <w:rFonts w:ascii="Times New Roman" w:hAnsi="Times New Roman" w:cs="Times New Roman"/>
          <w:sz w:val="24"/>
          <w:szCs w:val="24"/>
        </w:rPr>
        <w:t>s</w:t>
      </w:r>
      <w:r w:rsidR="0063048F" w:rsidRPr="0063048F">
        <w:rPr>
          <w:rFonts w:ascii="Times New Roman" w:hAnsi="Times New Roman" w:cs="Times New Roman"/>
          <w:sz w:val="24"/>
          <w:szCs w:val="24"/>
        </w:rPr>
        <w:t xml:space="preserve"> to form </w:t>
      </w:r>
      <w:r w:rsidR="0063048F">
        <w:rPr>
          <w:rFonts w:ascii="Times New Roman" w:hAnsi="Times New Roman" w:cs="Times New Roman"/>
          <w:sz w:val="24"/>
          <w:szCs w:val="24"/>
        </w:rPr>
        <w:t>a</w:t>
      </w:r>
      <w:r w:rsidR="0063048F" w:rsidRPr="0063048F">
        <w:rPr>
          <w:rFonts w:ascii="Times New Roman" w:hAnsi="Times New Roman" w:cs="Times New Roman"/>
          <w:sz w:val="24"/>
          <w:szCs w:val="24"/>
        </w:rPr>
        <w:t xml:space="preserve"> CdTe</w:t>
      </w:r>
      <w:r w:rsidR="0063048F" w:rsidRPr="0063048F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="0063048F" w:rsidRPr="0063048F">
        <w:rPr>
          <w:rFonts w:ascii="Times New Roman" w:hAnsi="Times New Roman" w:cs="Times New Roman"/>
          <w:sz w:val="24"/>
          <w:szCs w:val="24"/>
        </w:rPr>
        <w:t>Se</w:t>
      </w:r>
      <w:r w:rsidR="0063048F" w:rsidRPr="0063048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63048F" w:rsidRPr="006304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048F" w:rsidRPr="0063048F">
        <w:rPr>
          <w:rFonts w:ascii="Times New Roman" w:hAnsi="Times New Roman" w:cs="Times New Roman"/>
          <w:sz w:val="24"/>
          <w:szCs w:val="24"/>
        </w:rPr>
        <w:t>CdTe</w:t>
      </w:r>
      <w:proofErr w:type="spellEnd"/>
      <w:r w:rsidR="0063048F" w:rsidRPr="0063048F">
        <w:rPr>
          <w:rFonts w:ascii="Times New Roman" w:hAnsi="Times New Roman" w:cs="Times New Roman"/>
          <w:sz w:val="24"/>
          <w:szCs w:val="24"/>
        </w:rPr>
        <w:t xml:space="preserve"> </w:t>
      </w:r>
      <w:r w:rsidR="0063048F">
        <w:rPr>
          <w:rFonts w:ascii="Times New Roman" w:hAnsi="Times New Roman" w:cs="Times New Roman"/>
          <w:sz w:val="24"/>
          <w:szCs w:val="24"/>
        </w:rPr>
        <w:t>structure, but i</w:t>
      </w:r>
      <w:r w:rsidR="00B47F0A">
        <w:rPr>
          <w:rFonts w:ascii="Times New Roman" w:hAnsi="Times New Roman" w:cs="Times New Roman"/>
          <w:sz w:val="24"/>
          <w:szCs w:val="24"/>
        </w:rPr>
        <w:t>t has been found important to maintain</w:t>
      </w:r>
      <w:r w:rsidR="00AB4B09">
        <w:rPr>
          <w:rFonts w:ascii="Times New Roman" w:hAnsi="Times New Roman" w:cs="Times New Roman"/>
          <w:sz w:val="24"/>
          <w:szCs w:val="24"/>
        </w:rPr>
        <w:t xml:space="preserve"> t</w:t>
      </w:r>
      <w:r w:rsidR="00961674">
        <w:rPr>
          <w:rFonts w:ascii="Times New Roman" w:hAnsi="Times New Roman" w:cs="Times New Roman"/>
          <w:sz w:val="24"/>
          <w:szCs w:val="24"/>
        </w:rPr>
        <w:t xml:space="preserve">he higher-gap </w:t>
      </w:r>
      <w:proofErr w:type="spellStart"/>
      <w:r w:rsidR="00961674">
        <w:rPr>
          <w:rFonts w:ascii="Times New Roman" w:hAnsi="Times New Roman" w:cs="Times New Roman"/>
          <w:sz w:val="24"/>
          <w:szCs w:val="24"/>
        </w:rPr>
        <w:t>CdTe</w:t>
      </w:r>
      <w:proofErr w:type="spellEnd"/>
      <w:r w:rsidR="00961674">
        <w:rPr>
          <w:rFonts w:ascii="Times New Roman" w:hAnsi="Times New Roman" w:cs="Times New Roman"/>
          <w:sz w:val="24"/>
          <w:szCs w:val="24"/>
        </w:rPr>
        <w:t xml:space="preserve"> behind the Cd</w:t>
      </w:r>
      <w:r w:rsidR="00961674" w:rsidRPr="00B62EA5">
        <w:rPr>
          <w:rFonts w:ascii="Times New Roman" w:hAnsi="Times New Roman" w:cs="Times New Roman"/>
          <w:sz w:val="24"/>
          <w:szCs w:val="24"/>
        </w:rPr>
        <w:t>Te</w:t>
      </w:r>
      <w:r w:rsidR="00961674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="00961674">
        <w:rPr>
          <w:rFonts w:ascii="Times New Roman" w:hAnsi="Times New Roman" w:cs="Times New Roman"/>
          <w:sz w:val="24"/>
          <w:szCs w:val="24"/>
        </w:rPr>
        <w:t>Se</w:t>
      </w:r>
      <w:r w:rsidR="00961674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961674">
        <w:rPr>
          <w:rFonts w:ascii="Times New Roman" w:hAnsi="Times New Roman" w:cs="Times New Roman"/>
          <w:sz w:val="24"/>
          <w:szCs w:val="24"/>
        </w:rPr>
        <w:t xml:space="preserve"> </w:t>
      </w:r>
      <w:r w:rsidR="00AB4B09">
        <w:rPr>
          <w:rFonts w:ascii="Times New Roman" w:hAnsi="Times New Roman" w:cs="Times New Roman"/>
          <w:sz w:val="24"/>
          <w:szCs w:val="24"/>
        </w:rPr>
        <w:t xml:space="preserve">absorber </w:t>
      </w:r>
      <w:r w:rsidR="00961674">
        <w:rPr>
          <w:rFonts w:ascii="Times New Roman" w:hAnsi="Times New Roman" w:cs="Times New Roman"/>
          <w:sz w:val="24"/>
          <w:szCs w:val="24"/>
        </w:rPr>
        <w:t xml:space="preserve">layer, likely because it </w:t>
      </w:r>
      <w:r w:rsidR="00B47F0A">
        <w:rPr>
          <w:rFonts w:ascii="Times New Roman" w:hAnsi="Times New Roman" w:cs="Times New Roman"/>
          <w:sz w:val="24"/>
          <w:szCs w:val="24"/>
        </w:rPr>
        <w:t xml:space="preserve">adds a back-surface field that </w:t>
      </w:r>
      <w:r w:rsidR="00961674">
        <w:rPr>
          <w:rFonts w:ascii="Times New Roman" w:hAnsi="Times New Roman" w:cs="Times New Roman"/>
          <w:sz w:val="24"/>
          <w:szCs w:val="24"/>
        </w:rPr>
        <w:t xml:space="preserve">reflects electrons away from the back contact.  </w:t>
      </w:r>
      <w:r w:rsidR="0063048F">
        <w:rPr>
          <w:rFonts w:ascii="Times New Roman" w:hAnsi="Times New Roman" w:cs="Times New Roman"/>
          <w:sz w:val="24"/>
          <w:szCs w:val="24"/>
        </w:rPr>
        <w:t>The</w:t>
      </w:r>
      <w:r w:rsidR="00482BDE">
        <w:rPr>
          <w:rFonts w:ascii="Times New Roman" w:hAnsi="Times New Roman" w:cs="Times New Roman"/>
          <w:sz w:val="24"/>
          <w:szCs w:val="24"/>
        </w:rPr>
        <w:t xml:space="preserve"> features of the Cd</w:t>
      </w:r>
      <w:r w:rsidR="00482BDE" w:rsidRPr="00B62EA5">
        <w:rPr>
          <w:rFonts w:ascii="Times New Roman" w:hAnsi="Times New Roman" w:cs="Times New Roman"/>
          <w:sz w:val="24"/>
          <w:szCs w:val="24"/>
        </w:rPr>
        <w:t>Te</w:t>
      </w:r>
      <w:r w:rsidR="00482BDE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="00482BDE">
        <w:rPr>
          <w:rFonts w:ascii="Times New Roman" w:hAnsi="Times New Roman" w:cs="Times New Roman"/>
          <w:sz w:val="24"/>
          <w:szCs w:val="24"/>
        </w:rPr>
        <w:t>Se</w:t>
      </w:r>
      <w:r w:rsidR="00482BD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AB4B09">
        <w:rPr>
          <w:rFonts w:ascii="Times New Roman" w:hAnsi="Times New Roman" w:cs="Times New Roman"/>
          <w:sz w:val="24"/>
          <w:szCs w:val="24"/>
        </w:rPr>
        <w:t xml:space="preserve"> </w:t>
      </w:r>
      <w:r w:rsidR="00B47F0A">
        <w:rPr>
          <w:rFonts w:ascii="Times New Roman" w:hAnsi="Times New Roman" w:cs="Times New Roman"/>
          <w:sz w:val="24"/>
          <w:szCs w:val="24"/>
        </w:rPr>
        <w:t xml:space="preserve">layers </w:t>
      </w:r>
      <w:r w:rsidR="00125471">
        <w:rPr>
          <w:rFonts w:ascii="Times New Roman" w:hAnsi="Times New Roman" w:cs="Times New Roman"/>
          <w:sz w:val="24"/>
          <w:szCs w:val="24"/>
        </w:rPr>
        <w:t>at Colorado State</w:t>
      </w:r>
      <w:r w:rsidR="00482BDE">
        <w:rPr>
          <w:rFonts w:ascii="Times New Roman" w:hAnsi="Times New Roman" w:cs="Times New Roman"/>
          <w:sz w:val="24"/>
          <w:szCs w:val="24"/>
        </w:rPr>
        <w:t xml:space="preserve"> </w:t>
      </w:r>
      <w:r w:rsidR="007700C2">
        <w:rPr>
          <w:rFonts w:ascii="Times New Roman" w:hAnsi="Times New Roman" w:cs="Times New Roman"/>
          <w:sz w:val="24"/>
          <w:szCs w:val="24"/>
        </w:rPr>
        <w:t>include</w:t>
      </w:r>
      <w:r w:rsidR="00482BDE">
        <w:rPr>
          <w:rFonts w:ascii="Times New Roman" w:hAnsi="Times New Roman" w:cs="Times New Roman"/>
          <w:sz w:val="24"/>
          <w:szCs w:val="24"/>
        </w:rPr>
        <w:t xml:space="preserve"> deposition by close-space sublimation in the same chamber as </w:t>
      </w:r>
      <w:proofErr w:type="spellStart"/>
      <w:r w:rsidR="00482BDE">
        <w:rPr>
          <w:rFonts w:ascii="Times New Roman" w:hAnsi="Times New Roman" w:cs="Times New Roman"/>
          <w:sz w:val="24"/>
          <w:szCs w:val="24"/>
        </w:rPr>
        <w:t>CdTe</w:t>
      </w:r>
      <w:proofErr w:type="spellEnd"/>
      <w:r w:rsidR="00482BDE">
        <w:rPr>
          <w:rFonts w:ascii="Times New Roman" w:hAnsi="Times New Roman" w:cs="Times New Roman"/>
          <w:sz w:val="24"/>
          <w:szCs w:val="24"/>
        </w:rPr>
        <w:t xml:space="preserve">, low carrier density, photoluminescence intensity </w:t>
      </w:r>
      <w:r w:rsidR="00B47F0A">
        <w:rPr>
          <w:rFonts w:ascii="Times New Roman" w:hAnsi="Times New Roman" w:cs="Times New Roman"/>
          <w:sz w:val="24"/>
          <w:szCs w:val="24"/>
        </w:rPr>
        <w:t xml:space="preserve">and lifetime </w:t>
      </w:r>
      <w:r w:rsidR="00482BDE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AB4B09">
        <w:rPr>
          <w:rFonts w:ascii="Times New Roman" w:hAnsi="Times New Roman" w:cs="Times New Roman"/>
          <w:sz w:val="24"/>
          <w:szCs w:val="24"/>
        </w:rPr>
        <w:t xml:space="preserve">greater than </w:t>
      </w:r>
      <w:proofErr w:type="spellStart"/>
      <w:r w:rsidR="00AB4B09">
        <w:rPr>
          <w:rFonts w:ascii="Times New Roman" w:hAnsi="Times New Roman" w:cs="Times New Roman"/>
          <w:sz w:val="24"/>
          <w:szCs w:val="24"/>
        </w:rPr>
        <w:t>CdTe</w:t>
      </w:r>
      <w:proofErr w:type="spellEnd"/>
      <w:r w:rsidR="00AB4B0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B4B09">
        <w:rPr>
          <w:rFonts w:ascii="Times New Roman" w:hAnsi="Times New Roman" w:cs="Times New Roman"/>
          <w:sz w:val="24"/>
          <w:szCs w:val="24"/>
        </w:rPr>
        <w:t xml:space="preserve"> and the </w:t>
      </w:r>
      <w:r w:rsidR="008A1693">
        <w:rPr>
          <w:rFonts w:ascii="Times New Roman" w:hAnsi="Times New Roman" w:cs="Times New Roman"/>
          <w:sz w:val="24"/>
          <w:szCs w:val="24"/>
        </w:rPr>
        <w:t>same</w:t>
      </w:r>
      <w:r w:rsidR="002037A7">
        <w:rPr>
          <w:rFonts w:ascii="Times New Roman" w:hAnsi="Times New Roman" w:cs="Times New Roman"/>
          <w:sz w:val="24"/>
          <w:szCs w:val="24"/>
        </w:rPr>
        <w:t xml:space="preserve"> contacting and</w:t>
      </w:r>
      <w:r w:rsidR="008A1693">
        <w:rPr>
          <w:rFonts w:ascii="Times New Roman" w:hAnsi="Times New Roman" w:cs="Times New Roman"/>
          <w:sz w:val="24"/>
          <w:szCs w:val="24"/>
        </w:rPr>
        <w:t xml:space="preserve"> </w:t>
      </w:r>
      <w:r w:rsidR="00AB4B09">
        <w:rPr>
          <w:rFonts w:ascii="Times New Roman" w:hAnsi="Times New Roman" w:cs="Times New Roman"/>
          <w:sz w:val="24"/>
          <w:szCs w:val="24"/>
        </w:rPr>
        <w:t xml:space="preserve">Cl-passivation used </w:t>
      </w:r>
      <w:r w:rsidR="0063048F">
        <w:rPr>
          <w:rFonts w:ascii="Times New Roman" w:hAnsi="Times New Roman" w:cs="Times New Roman"/>
          <w:sz w:val="24"/>
          <w:szCs w:val="24"/>
        </w:rPr>
        <w:t>for</w:t>
      </w:r>
      <w:r w:rsidR="00B4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B09">
        <w:rPr>
          <w:rFonts w:ascii="Times New Roman" w:hAnsi="Times New Roman" w:cs="Times New Roman"/>
          <w:sz w:val="24"/>
          <w:szCs w:val="24"/>
        </w:rPr>
        <w:t>CdTe</w:t>
      </w:r>
      <w:proofErr w:type="spellEnd"/>
      <w:r w:rsidR="002037A7">
        <w:rPr>
          <w:rFonts w:ascii="Times New Roman" w:hAnsi="Times New Roman" w:cs="Times New Roman"/>
          <w:sz w:val="24"/>
          <w:szCs w:val="24"/>
        </w:rPr>
        <w:t xml:space="preserve"> cells</w:t>
      </w:r>
      <w:r w:rsidR="00AB4B09">
        <w:rPr>
          <w:rFonts w:ascii="Times New Roman" w:hAnsi="Times New Roman" w:cs="Times New Roman"/>
          <w:sz w:val="24"/>
          <w:szCs w:val="24"/>
        </w:rPr>
        <w:t>.</w:t>
      </w:r>
      <w:r w:rsidR="00761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67" w:rsidRPr="00961674" w:rsidRDefault="00DF2F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2F67" w:rsidRPr="0096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E6"/>
    <w:rsid w:val="00047661"/>
    <w:rsid w:val="000C48ED"/>
    <w:rsid w:val="00125471"/>
    <w:rsid w:val="002037A7"/>
    <w:rsid w:val="002F7764"/>
    <w:rsid w:val="00482BDE"/>
    <w:rsid w:val="004A1BA1"/>
    <w:rsid w:val="004C65FE"/>
    <w:rsid w:val="0063048F"/>
    <w:rsid w:val="0076131F"/>
    <w:rsid w:val="007700C2"/>
    <w:rsid w:val="00796D21"/>
    <w:rsid w:val="008A1693"/>
    <w:rsid w:val="00961674"/>
    <w:rsid w:val="00A945EC"/>
    <w:rsid w:val="00AB4B09"/>
    <w:rsid w:val="00AF315C"/>
    <w:rsid w:val="00B47F0A"/>
    <w:rsid w:val="00B62EA5"/>
    <w:rsid w:val="00C6176E"/>
    <w:rsid w:val="00DE0EE6"/>
    <w:rsid w:val="00DF2F67"/>
    <w:rsid w:val="00F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1245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sites</dc:creator>
  <cp:lastModifiedBy>sites</cp:lastModifiedBy>
  <cp:revision>2</cp:revision>
  <cp:lastPrinted>2018-05-29T15:43:00Z</cp:lastPrinted>
  <dcterms:created xsi:type="dcterms:W3CDTF">2018-05-29T15:52:00Z</dcterms:created>
  <dcterms:modified xsi:type="dcterms:W3CDTF">2018-05-29T15:52:00Z</dcterms:modified>
</cp:coreProperties>
</file>